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140"/>
        </w:tabs>
        <w:spacing w:line="360" w:lineRule="exact"/>
        <w:jc w:val="center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>对韩贸易实务</w:t>
      </w:r>
    </w:p>
    <w:p>
      <w:pPr>
        <w:pStyle w:val="2"/>
        <w:tabs>
          <w:tab w:val="left" w:pos="4140"/>
        </w:tabs>
        <w:spacing w:line="360" w:lineRule="exact"/>
        <w:jc w:val="center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>补考考试方案</w:t>
      </w:r>
    </w:p>
    <w:p>
      <w:pPr>
        <w:pStyle w:val="2"/>
        <w:tabs>
          <w:tab w:val="left" w:pos="4140"/>
        </w:tabs>
        <w:spacing w:line="36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出卷人：龚云</w:t>
      </w:r>
    </w:p>
    <w:p>
      <w:pPr>
        <w:pStyle w:val="2"/>
        <w:tabs>
          <w:tab w:val="left" w:pos="4140"/>
        </w:tabs>
        <w:spacing w:line="360" w:lineRule="exact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  <w:lang w:eastAsia="zh-CN"/>
        </w:rPr>
        <w:t>注意：试卷必须手写拍照发至邮箱</w:t>
      </w:r>
    </w:p>
    <w:p>
      <w:pPr>
        <w:pStyle w:val="2"/>
        <w:tabs>
          <w:tab w:val="left" w:pos="4140"/>
        </w:tabs>
        <w:spacing w:line="360" w:lineRule="exact"/>
        <w:rPr>
          <w:rFonts w:hint="eastAsia" w:hAnsi="宋体" w:cs="宋体"/>
          <w:b/>
        </w:rPr>
      </w:pPr>
    </w:p>
    <w:p>
      <w:pPr>
        <w:pStyle w:val="2"/>
        <w:tabs>
          <w:tab w:val="left" w:pos="4140"/>
        </w:tabs>
        <w:spacing w:line="360" w:lineRule="exact"/>
        <w:rPr>
          <w:rFonts w:hAnsi="宋体" w:cs="宋体"/>
          <w:b/>
        </w:rPr>
      </w:pPr>
      <w:r>
        <w:rPr>
          <w:rFonts w:hint="eastAsia" w:hAnsi="宋体" w:cs="宋体"/>
          <w:b/>
        </w:rPr>
        <w:t>一、简答题(本大题共4小题，每小题15分，共60分)</w:t>
      </w:r>
    </w:p>
    <w:p>
      <w:pPr>
        <w:pStyle w:val="2"/>
        <w:tabs>
          <w:tab w:val="left" w:pos="4140"/>
        </w:tabs>
        <w:spacing w:line="360" w:lineRule="exact"/>
        <w:rPr>
          <w:rFonts w:hAnsi="宋体" w:cs="宋体"/>
          <w:b/>
        </w:rPr>
      </w:pPr>
    </w:p>
    <w:p>
      <w:pPr>
        <w:pStyle w:val="2"/>
        <w:numPr>
          <w:ilvl w:val="0"/>
          <w:numId w:val="1"/>
        </w:numPr>
        <w:tabs>
          <w:tab w:val="left" w:pos="4140"/>
        </w:tabs>
        <w:spacing w:line="360" w:lineRule="exact"/>
        <w:rPr>
          <w:rFonts w:hAnsi="宋体" w:cs="宋体"/>
        </w:rPr>
      </w:pPr>
      <w:r>
        <w:rPr>
          <w:rFonts w:hint="eastAsia" w:hAnsi="宋体" w:cs="宋体"/>
        </w:rPr>
        <w:t>简述即期付款交单的付款流程。</w:t>
      </w:r>
    </w:p>
    <w:p>
      <w:pPr>
        <w:pStyle w:val="2"/>
        <w:numPr>
          <w:ilvl w:val="0"/>
          <w:numId w:val="1"/>
        </w:numPr>
        <w:tabs>
          <w:tab w:val="left" w:pos="4140"/>
        </w:tabs>
        <w:spacing w:line="360" w:lineRule="exact"/>
        <w:rPr>
          <w:rFonts w:hAnsi="宋体" w:cs="宋体"/>
        </w:rPr>
      </w:pPr>
      <w:r>
        <w:rPr>
          <w:rFonts w:hint="eastAsia" w:hAnsi="宋体" w:cs="宋体"/>
        </w:rPr>
        <w:t>简述承兑交单的付款流程。</w:t>
      </w:r>
    </w:p>
    <w:p>
      <w:pPr>
        <w:pStyle w:val="2"/>
        <w:numPr>
          <w:ilvl w:val="0"/>
          <w:numId w:val="1"/>
        </w:numPr>
        <w:tabs>
          <w:tab w:val="left" w:pos="4140"/>
        </w:tabs>
        <w:spacing w:line="360" w:lineRule="exact"/>
        <w:rPr>
          <w:rFonts w:hAnsi="宋体" w:cs="宋体"/>
        </w:rPr>
      </w:pPr>
      <w:r>
        <w:rPr>
          <w:rFonts w:hint="eastAsia" w:hAnsi="宋体" w:cs="宋体"/>
        </w:rPr>
        <w:t>简述跟单即期信用证的付款流程。</w:t>
      </w:r>
    </w:p>
    <w:p>
      <w:pPr>
        <w:pStyle w:val="2"/>
        <w:numPr>
          <w:ilvl w:val="0"/>
          <w:numId w:val="1"/>
        </w:numPr>
        <w:tabs>
          <w:tab w:val="left" w:pos="4140"/>
        </w:tabs>
        <w:spacing w:line="360" w:lineRule="exact"/>
        <w:rPr>
          <w:rFonts w:hAnsi="宋体" w:cs="宋体"/>
        </w:rPr>
      </w:pPr>
      <w:r>
        <w:rPr>
          <w:rFonts w:hint="eastAsia" w:hAnsi="宋体" w:cs="宋体"/>
        </w:rPr>
        <w:t>简述T/T的付款流程。</w:t>
      </w:r>
    </w:p>
    <w:p>
      <w:pPr>
        <w:pStyle w:val="2"/>
        <w:tabs>
          <w:tab w:val="left" w:pos="4140"/>
        </w:tabs>
        <w:spacing w:line="360" w:lineRule="exact"/>
        <w:rPr>
          <w:rFonts w:hAnsi="宋体" w:cs="宋体"/>
          <w:b/>
        </w:rPr>
      </w:pPr>
      <w:r>
        <w:rPr>
          <w:rFonts w:hint="eastAsia" w:hAnsi="宋体" w:cs="宋体"/>
          <w:b/>
        </w:rPr>
        <w:t>二、计算题（本大题共1小题，每小题10分，共10分）</w:t>
      </w:r>
    </w:p>
    <w:p>
      <w:pPr>
        <w:spacing w:line="360" w:lineRule="exact"/>
        <w:rPr>
          <w:rFonts w:ascii="宋体" w:hAnsi="宋体"/>
        </w:rPr>
      </w:pP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 w:cs="宋体"/>
        </w:rPr>
        <w:t>1、</w:t>
      </w:r>
      <w:r>
        <w:rPr>
          <w:rFonts w:hint="eastAsia" w:ascii="宋体" w:hAnsi="宋体"/>
        </w:rPr>
        <w:t>某出口公司按CIF条件出售一批食品，根据交易双方约定成交金额为10 000美元，保险费率为0.4%，按CIF价加成10%投保平安险，试计算出保险金额和保险费各为多少？</w:t>
      </w:r>
    </w:p>
    <w:p>
      <w:pPr>
        <w:spacing w:line="360" w:lineRule="exact"/>
        <w:rPr>
          <w:rFonts w:ascii="宋体" w:hAnsi="宋体" w:cs="宋体"/>
          <w:b/>
        </w:rPr>
      </w:pPr>
    </w:p>
    <w:p>
      <w:pPr>
        <w:pStyle w:val="2"/>
        <w:tabs>
          <w:tab w:val="left" w:pos="4140"/>
        </w:tabs>
        <w:spacing w:line="360" w:lineRule="exact"/>
        <w:rPr>
          <w:rFonts w:hAnsi="宋体" w:cs="宋体"/>
          <w:b/>
        </w:rPr>
      </w:pPr>
      <w:r>
        <w:rPr>
          <w:rFonts w:hint="eastAsia" w:hAnsi="宋体" w:cs="宋体"/>
          <w:b/>
        </w:rPr>
        <w:t>三、案例分析题（本大题共2小题，每小题15分，共30分）</w:t>
      </w:r>
    </w:p>
    <w:p>
      <w:pPr>
        <w:snapToGrid w:val="0"/>
        <w:spacing w:line="360" w:lineRule="exact"/>
        <w:rPr>
          <w:rFonts w:ascii="宋体" w:hAnsi="宋体"/>
          <w:szCs w:val="21"/>
        </w:rPr>
      </w:pP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1、有一份CIF合同，卖方在装船前向保险公司投保了“仓至仓”条款一切险，但货物在从卖方仓库运往码头的途中，发生了承包范围以内的货物损失。事后卖方以保险单含有“仓至仓”条款为由，要求保险公司赔偿此项损失，但遭到保险公司拒绝。保险公司认为货物未装运，损失不在承保范围内。试问在上述情况下，保险公司能否拒赔？为什么？</w:t>
      </w:r>
    </w:p>
    <w:p>
      <w:pPr>
        <w:spacing w:line="360" w:lineRule="exact"/>
        <w:rPr>
          <w:rFonts w:ascii="宋体" w:hAnsi="宋体"/>
        </w:rPr>
      </w:pP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2、某笔进出口业务，约定分两批装运，支付方式为即期信用证。第一批货物发送后，买方办理了付款赎单手续，但收到货物后，发现货物品质与合同严重不符，便要求开证行通知议付行对第二批信用证项下的货运单据不要议付，银行不予理睬。后来议付行对第二批信用证项下的货运单据仍予以议付。议付行议付后，付款行通知买方付款赎单，遭到买方的拒绝。问：（1）银行处理方法是否合理？（2）买方应如何处理此事为宜？</w:t>
      </w:r>
    </w:p>
    <w:p>
      <w:pPr>
        <w:spacing w:line="360" w:lineRule="exact"/>
        <w:ind w:left="315" w:hanging="315" w:hangingChars="150"/>
        <w:rPr>
          <w:rFonts w:ascii="宋体" w:hAnsi="宋体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134" w:right="1466" w:bottom="1134" w:left="1593" w:header="851" w:footer="992" w:gutter="56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50800</wp:posOffset>
              </wp:positionV>
              <wp:extent cx="5372100" cy="635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7210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4pt;height:0.05pt;width:423pt;z-index:251659264;mso-width-relative:page;mso-height-relative:page;" filled="f" stroked="t" coordsize="21600,21600" o:gfxdata="UEsDBAoAAAAAAIdO4kAAAAAAAAAAAAAAAAAEAAAAZHJzL1BLAwQUAAAACACHTuJAfEub5dIAAAAE&#10;AQAADwAAAGRycy9kb3ducmV2LnhtbE2PT0/DMAzF70h8h8hIXCaWdKCpKk13AHrjwhji6jVeW61x&#10;uib7A58ec4KTn/Ws598rVxc/qBNNsQ9sIZsbUMRNcD23Fjbv9V0OKiZkh0NgsvBFEVbV9VWJhQtn&#10;fqPTOrVKQjgWaKFLaSy0jk1HHuM8jMTi7cLkMck6tdpNeJZwP+iFMUvtsWf50OFITx01+/XRW4j1&#10;Bx3q71kzM5/3baDF4fn1Ba29vcnMI6hEl/R3DL/4gg6VMG3DkV1UgwUpkizkMsTMH5YitiIy0FWp&#10;/8NXP1BLAwQUAAAACACHTuJAV/vetuwBAADaAwAADgAAAGRycy9lMm9Eb2MueG1srVNLjhMxEN0j&#10;cQfLe9KdjDJAK51ZTBg2CCIBB6jY7rQl/+TypJNLcAEkdrBiyZ7bMByDsjtkYNhkQS/c5fo813su&#10;L6721rCdiqi9a/l0UnOmnPBSu23L37+7efKMM0zgJBjvVMsPCvnV8vGjxRAaNfO9N1JFRiAOmyG0&#10;vE8pNFWFolcWcOKDchTsfLSQaBu3lYwwELo11ayuL6vBRxmiFwqRvKsxyI+I8RxA33VaqJUXt1a5&#10;NKJGZSARJex1QL4s3XadEulN16FKzLScmKay0iFkb/JaLRfQbCOEXotjC3BOCw84WdCODj1BrSAB&#10;u436HyirRfTouzQR3lYjkaIIsZjWD7R520NQhQtJjeEkOv4/WPF6t45MS5oEzhxYuvC7j99+fPj8&#10;8/snWu++fmHTLNIQsKHca7eOxx2GdcyM9120+U9c2L4IezgJq/aJCXLOL57OpjVpLih2eTHPiNV9&#10;aYiYXipvWTZabrTLrKGB3StMY+rvlOw2jg0tfz6fzQkQaAQ7unoybSAa6LalFr3R8kYbkyswbjfX&#10;JrId5DEo37GFv9LyISvAfswroZwGTa9AvnCSpUMggRy9C55bsEpyZhQ9o2yVzATanJNJ7I0jEbKu&#10;o5LZ2nh5KAIXP115kek4nnmm/tyX6vsnu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Eub5dIA&#10;AAAEAQAADwAAAAAAAAABACAAAAAiAAAAZHJzL2Rvd25yZXYueG1sUEsBAhQAFAAAAAgAh07iQFf7&#10;3rbsAQAA2gMAAA4AAAAAAAAAAQAgAAAAIQEAAGRycy9lMm9Eb2MueG1sUEsFBgAAAAAGAAYAWQEA&#10;AH8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>
    <w:pPr>
      <w:pStyle w:val="3"/>
    </w:pPr>
    <w:r>
      <w:rPr>
        <w:rFonts w:hint="eastAsia"/>
      </w:rPr>
      <w:t xml:space="preserve">系别：国际商务学院                    审核：谢兴伟              出卷教师：龚云      </w:t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-</w:t>
    </w:r>
    <w:r>
      <w:rPr>
        <w:rFonts w:hint="eastAsia"/>
      </w:rPr>
      <w:t xml:space="preserve">    </w:t>
    </w:r>
  </w:p>
  <w:p>
    <w:pPr>
      <w:pStyle w:val="3"/>
    </w:pPr>
    <w:r>
      <w:rPr>
        <w:rFonts w:hint="eastAsia"/>
      </w:rPr>
      <w:t xml:space="preserve">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205C8"/>
    <w:multiLevelType w:val="singleLevel"/>
    <w:tmpl w:val="B64205C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67CF1"/>
    <w:rsid w:val="00147AEB"/>
    <w:rsid w:val="00364C5E"/>
    <w:rsid w:val="004F7FC8"/>
    <w:rsid w:val="11D67CF1"/>
    <w:rsid w:val="4E78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00" w:lineRule="atLeast"/>
    </w:pPr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513</Characters>
  <Lines>4</Lines>
  <Paragraphs>1</Paragraphs>
  <TotalTime>15</TotalTime>
  <ScaleCrop>false</ScaleCrop>
  <LinksUpToDate>false</LinksUpToDate>
  <CharactersWithSpaces>601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2021-05-07T08:09:00Z</dcterms:created>
  <dc:creator>Administrator</dc:creator>
  <cp:lastModifiedBy>甘静恬</cp:lastModifiedBy>
  <dcterms:modified xsi:type="dcterms:W3CDTF">2021-05-08T08:47:33Z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9E99747A2785466E9E99B822097BB1B5</vt:lpwstr>
  </property>
</Properties>
</file>